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85" w:rsidRDefault="001664A1" w:rsidP="00C81D25">
      <w:pPr>
        <w:spacing w:before="100" w:beforeAutospacing="1" w:after="100" w:afterAutospacing="1"/>
        <w:jc w:val="both"/>
        <w:rPr>
          <w:rFonts w:ascii="Candara" w:eastAsia="Times New Roman" w:hAnsi="Candara"/>
          <w:sz w:val="28"/>
          <w:szCs w:val="28"/>
        </w:rPr>
      </w:pPr>
      <w:r>
        <w:rPr>
          <w:noProof/>
        </w:rPr>
        <w:drawing>
          <wp:inline distT="0" distB="0" distL="0" distR="0">
            <wp:extent cx="1082885" cy="981075"/>
            <wp:effectExtent l="0" t="0" r="3175" b="0"/>
            <wp:docPr id="2" name="Imagen 2" descr="http://minsal.uvirtual.cl/siminsal/application/views/index2/files/images/logo-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nsal.uvirtual.cl/siminsal/application/views/index2/files/images/logo-foo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542" cy="99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D25" w:rsidRPr="00B002E4" w:rsidRDefault="00C81D25" w:rsidP="00C81D25">
      <w:pPr>
        <w:spacing w:before="100" w:beforeAutospacing="1" w:after="100" w:afterAutospacing="1"/>
        <w:jc w:val="both"/>
        <w:rPr>
          <w:rFonts w:ascii="Candara" w:eastAsia="Times New Roman" w:hAnsi="Candara"/>
          <w:sz w:val="28"/>
          <w:szCs w:val="28"/>
        </w:rPr>
      </w:pPr>
      <w:r w:rsidRPr="00B002E4">
        <w:rPr>
          <w:rFonts w:ascii="Candara" w:eastAsia="Times New Roman" w:hAnsi="Candara"/>
          <w:sz w:val="28"/>
          <w:szCs w:val="28"/>
        </w:rPr>
        <w:t>En r</w:t>
      </w:r>
      <w:r w:rsidR="00D231F5">
        <w:rPr>
          <w:rFonts w:ascii="Candara" w:eastAsia="Times New Roman" w:hAnsi="Candara"/>
          <w:sz w:val="28"/>
          <w:szCs w:val="28"/>
        </w:rPr>
        <w:t>espuesta a las demandas planteadas</w:t>
      </w:r>
      <w:r w:rsidRPr="00B002E4">
        <w:rPr>
          <w:rFonts w:ascii="Candara" w:eastAsia="Times New Roman" w:hAnsi="Candara"/>
          <w:sz w:val="28"/>
          <w:szCs w:val="28"/>
        </w:rPr>
        <w:t xml:space="preserve"> por los</w:t>
      </w:r>
      <w:r w:rsidR="00D231F5">
        <w:rPr>
          <w:rFonts w:ascii="Candara" w:eastAsia="Times New Roman" w:hAnsi="Candara"/>
          <w:sz w:val="28"/>
          <w:szCs w:val="28"/>
        </w:rPr>
        <w:t xml:space="preserve"> representantes de los </w:t>
      </w:r>
      <w:r w:rsidR="00D231F5" w:rsidRPr="00B002E4">
        <w:rPr>
          <w:rFonts w:ascii="Candara" w:eastAsia="Times New Roman" w:hAnsi="Candara"/>
          <w:sz w:val="28"/>
          <w:szCs w:val="28"/>
        </w:rPr>
        <w:t>trabajadores</w:t>
      </w:r>
      <w:r w:rsidRPr="00B002E4">
        <w:rPr>
          <w:rFonts w:ascii="Candara" w:eastAsia="Times New Roman" w:hAnsi="Candara"/>
          <w:sz w:val="28"/>
          <w:szCs w:val="28"/>
        </w:rPr>
        <w:t xml:space="preserve"> del </w:t>
      </w:r>
      <w:r w:rsidR="00D231F5">
        <w:rPr>
          <w:rFonts w:ascii="Candara" w:eastAsia="Times New Roman" w:hAnsi="Candara"/>
          <w:sz w:val="28"/>
          <w:szCs w:val="28"/>
        </w:rPr>
        <w:t>Hospital Padre Alberto Hurtado</w:t>
      </w:r>
      <w:r w:rsidR="00F9793F">
        <w:rPr>
          <w:rFonts w:ascii="Candara" w:eastAsia="Times New Roman" w:hAnsi="Candara"/>
          <w:sz w:val="28"/>
          <w:szCs w:val="28"/>
        </w:rPr>
        <w:t xml:space="preserve"> (HPH)</w:t>
      </w:r>
      <w:r w:rsidRPr="00B002E4">
        <w:rPr>
          <w:rFonts w:ascii="Candara" w:eastAsia="Times New Roman" w:hAnsi="Candara"/>
          <w:sz w:val="28"/>
          <w:szCs w:val="28"/>
        </w:rPr>
        <w:t>,</w:t>
      </w:r>
      <w:r w:rsidR="008A185E">
        <w:rPr>
          <w:rFonts w:ascii="Candara" w:eastAsia="Times New Roman" w:hAnsi="Candara"/>
          <w:sz w:val="28"/>
          <w:szCs w:val="28"/>
        </w:rPr>
        <w:t xml:space="preserve"> con fecha 5 de julio del 2017, </w:t>
      </w:r>
      <w:r w:rsidRPr="00B002E4">
        <w:rPr>
          <w:rFonts w:ascii="Candara" w:eastAsia="Times New Roman" w:hAnsi="Candara"/>
          <w:sz w:val="28"/>
          <w:szCs w:val="28"/>
        </w:rPr>
        <w:t xml:space="preserve"> el Ministerio de Salud </w:t>
      </w:r>
      <w:r w:rsidR="00D231F5">
        <w:rPr>
          <w:rFonts w:ascii="Candara" w:eastAsia="Times New Roman" w:hAnsi="Candara"/>
          <w:sz w:val="28"/>
          <w:szCs w:val="28"/>
        </w:rPr>
        <w:t xml:space="preserve"> junto con reiterar la permanente disposición al diálogo y el cumplimiento de los acuerdos establecidos en el Congreso Nacional  respecto del traspaso de este Hospital a la Red Asistencial del Servicio de Salud Metropolitano Sur Oriente</w:t>
      </w:r>
      <w:r w:rsidR="00F9793F">
        <w:rPr>
          <w:rFonts w:ascii="Candara" w:eastAsia="Times New Roman" w:hAnsi="Candara"/>
          <w:sz w:val="28"/>
          <w:szCs w:val="28"/>
        </w:rPr>
        <w:t xml:space="preserve"> (SSMSO)</w:t>
      </w:r>
      <w:r w:rsidR="00D231F5">
        <w:rPr>
          <w:rFonts w:ascii="Candara" w:eastAsia="Times New Roman" w:hAnsi="Candara"/>
          <w:sz w:val="28"/>
          <w:szCs w:val="28"/>
        </w:rPr>
        <w:t xml:space="preserve">,  </w:t>
      </w:r>
      <w:r w:rsidR="008A185E">
        <w:rPr>
          <w:rFonts w:ascii="Candara" w:eastAsia="Times New Roman" w:hAnsi="Candara"/>
          <w:sz w:val="28"/>
          <w:szCs w:val="28"/>
        </w:rPr>
        <w:t>señala lo siguiente</w:t>
      </w:r>
      <w:r w:rsidR="00D231F5">
        <w:rPr>
          <w:rFonts w:ascii="Candara" w:eastAsia="Times New Roman" w:hAnsi="Candara"/>
          <w:sz w:val="28"/>
          <w:szCs w:val="28"/>
        </w:rPr>
        <w:t>:</w:t>
      </w:r>
    </w:p>
    <w:p w:rsidR="00F8212F" w:rsidRDefault="00F8212F" w:rsidP="00F3434C">
      <w:pPr>
        <w:pStyle w:val="Prrafodelista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rFonts w:ascii="Candara" w:eastAsia="Times New Roman" w:hAnsi="Candara"/>
          <w:sz w:val="28"/>
          <w:szCs w:val="28"/>
        </w:rPr>
      </w:pPr>
      <w:r>
        <w:rPr>
          <w:rFonts w:ascii="Candara" w:eastAsia="Times New Roman" w:hAnsi="Candara"/>
          <w:sz w:val="28"/>
          <w:szCs w:val="28"/>
        </w:rPr>
        <w:t>El 15 de septiembre del 2017 s</w:t>
      </w:r>
      <w:r w:rsidR="00D231F5" w:rsidRPr="00F8212F">
        <w:rPr>
          <w:rFonts w:ascii="Candara" w:eastAsia="Times New Roman" w:hAnsi="Candara"/>
          <w:sz w:val="28"/>
          <w:szCs w:val="28"/>
        </w:rPr>
        <w:t>e ingresará Proyecto de ley al Congreso Nacional con t</w:t>
      </w:r>
      <w:r w:rsidR="00ED1E89">
        <w:rPr>
          <w:rFonts w:ascii="Candara" w:eastAsia="Times New Roman" w:hAnsi="Candara"/>
          <w:sz w:val="28"/>
          <w:szCs w:val="28"/>
        </w:rPr>
        <w:t>ramitación legislativa de “</w:t>
      </w:r>
      <w:r w:rsidR="00D231F5" w:rsidRPr="00F8212F">
        <w:rPr>
          <w:rFonts w:ascii="Candara" w:eastAsia="Times New Roman" w:hAnsi="Candara"/>
          <w:sz w:val="28"/>
          <w:szCs w:val="28"/>
        </w:rPr>
        <w:t>urgencia”</w:t>
      </w:r>
      <w:r w:rsidR="00293485">
        <w:rPr>
          <w:rFonts w:ascii="Candara" w:eastAsia="Times New Roman" w:hAnsi="Candara"/>
          <w:sz w:val="28"/>
          <w:szCs w:val="28"/>
        </w:rPr>
        <w:t>,</w:t>
      </w:r>
      <w:r w:rsidR="00D231F5" w:rsidRPr="00F8212F">
        <w:rPr>
          <w:rFonts w:ascii="Candara" w:eastAsia="Times New Roman" w:hAnsi="Candara"/>
          <w:sz w:val="28"/>
          <w:szCs w:val="28"/>
        </w:rPr>
        <w:t xml:space="preserve"> previo acuerdo con Ministerio Secre</w:t>
      </w:r>
      <w:r w:rsidRPr="00F8212F">
        <w:rPr>
          <w:rFonts w:ascii="Candara" w:eastAsia="Times New Roman" w:hAnsi="Candara"/>
          <w:sz w:val="28"/>
          <w:szCs w:val="28"/>
        </w:rPr>
        <w:t xml:space="preserve">taria General de la Presidencia, </w:t>
      </w:r>
      <w:r>
        <w:rPr>
          <w:rFonts w:ascii="Candara" w:eastAsia="Times New Roman" w:hAnsi="Candara"/>
          <w:sz w:val="28"/>
          <w:szCs w:val="28"/>
        </w:rPr>
        <w:t>siempre que exista acuerdo en la mesa de trabajo</w:t>
      </w:r>
      <w:r w:rsidR="008A185E">
        <w:rPr>
          <w:rFonts w:ascii="Candara" w:eastAsia="Times New Roman" w:hAnsi="Candara"/>
          <w:sz w:val="28"/>
          <w:szCs w:val="28"/>
        </w:rPr>
        <w:t xml:space="preserve"> s</w:t>
      </w:r>
      <w:r w:rsidR="00293485">
        <w:rPr>
          <w:rFonts w:ascii="Candara" w:eastAsia="Times New Roman" w:hAnsi="Candara"/>
          <w:sz w:val="28"/>
          <w:szCs w:val="28"/>
        </w:rPr>
        <w:t>eñalada en el punto 4</w:t>
      </w:r>
      <w:r>
        <w:rPr>
          <w:rFonts w:ascii="Candara" w:eastAsia="Times New Roman" w:hAnsi="Candara"/>
          <w:sz w:val="28"/>
          <w:szCs w:val="28"/>
        </w:rPr>
        <w:t xml:space="preserve"> sobre sus contenidos. Este Proyecto será ingresado previo al ingreso del Proyecto </w:t>
      </w:r>
      <w:r w:rsidR="00F9793F">
        <w:rPr>
          <w:rFonts w:ascii="Candara" w:eastAsia="Times New Roman" w:hAnsi="Candara"/>
          <w:sz w:val="28"/>
          <w:szCs w:val="28"/>
        </w:rPr>
        <w:t xml:space="preserve">de Ley de Presupuesto 2018 de la Nación. </w:t>
      </w:r>
      <w:r w:rsidR="00D231F5" w:rsidRPr="00F8212F">
        <w:rPr>
          <w:rFonts w:ascii="Candara" w:eastAsia="Times New Roman" w:hAnsi="Candara"/>
          <w:sz w:val="28"/>
          <w:szCs w:val="28"/>
        </w:rPr>
        <w:t xml:space="preserve"> </w:t>
      </w:r>
    </w:p>
    <w:p w:rsidR="00F3434C" w:rsidRPr="00F3434C" w:rsidRDefault="00F3434C" w:rsidP="00F3434C">
      <w:pPr>
        <w:pStyle w:val="Prrafodelista"/>
        <w:spacing w:before="100" w:beforeAutospacing="1" w:after="100" w:afterAutospacing="1"/>
        <w:ind w:left="426"/>
        <w:jc w:val="both"/>
        <w:rPr>
          <w:rFonts w:ascii="Candara" w:eastAsia="Times New Roman" w:hAnsi="Candara"/>
          <w:sz w:val="28"/>
          <w:szCs w:val="28"/>
        </w:rPr>
      </w:pPr>
    </w:p>
    <w:p w:rsidR="00F8212F" w:rsidRDefault="008A185E" w:rsidP="00550CB1">
      <w:pPr>
        <w:pStyle w:val="Prrafodelista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rFonts w:ascii="Candara" w:eastAsia="Times New Roman" w:hAnsi="Candara"/>
          <w:sz w:val="28"/>
          <w:szCs w:val="28"/>
        </w:rPr>
      </w:pPr>
      <w:r>
        <w:rPr>
          <w:rFonts w:ascii="Candara" w:eastAsia="Times New Roman" w:hAnsi="Candara"/>
          <w:sz w:val="28"/>
          <w:szCs w:val="28"/>
        </w:rPr>
        <w:t>E</w:t>
      </w:r>
      <w:r w:rsidR="00F8212F" w:rsidRPr="00F8212F">
        <w:rPr>
          <w:rFonts w:ascii="Candara" w:eastAsia="Times New Roman" w:hAnsi="Candara"/>
          <w:sz w:val="28"/>
          <w:szCs w:val="28"/>
        </w:rPr>
        <w:t>n resguardo de la estabilidad y continuidad laboral de los funcionarios del HPH y del adecuado</w:t>
      </w:r>
      <w:r w:rsidR="007D208F">
        <w:rPr>
          <w:rFonts w:ascii="Candara" w:eastAsia="Times New Roman" w:hAnsi="Candara"/>
          <w:sz w:val="28"/>
          <w:szCs w:val="28"/>
        </w:rPr>
        <w:t xml:space="preserve"> funcionamiento de éste</w:t>
      </w:r>
      <w:r w:rsidR="00F8212F" w:rsidRPr="00F8212F">
        <w:rPr>
          <w:rFonts w:ascii="Candara" w:eastAsia="Times New Roman" w:hAnsi="Candara"/>
          <w:sz w:val="28"/>
          <w:szCs w:val="28"/>
        </w:rPr>
        <w:t>, el Proyecto de Ley contemp</w:t>
      </w:r>
      <w:r w:rsidR="007D208F">
        <w:rPr>
          <w:rFonts w:ascii="Candara" w:eastAsia="Times New Roman" w:hAnsi="Candara"/>
          <w:sz w:val="28"/>
          <w:szCs w:val="28"/>
        </w:rPr>
        <w:t>lará que dicho establecimiento experimental dejará</w:t>
      </w:r>
      <w:r w:rsidR="00F8212F" w:rsidRPr="00F8212F">
        <w:rPr>
          <w:rFonts w:ascii="Candara" w:eastAsia="Times New Roman" w:hAnsi="Candara"/>
          <w:sz w:val="28"/>
          <w:szCs w:val="28"/>
        </w:rPr>
        <w:t xml:space="preserve"> de tener ese carácter apenas entre en vigencia la nueva planta </w:t>
      </w:r>
      <w:r w:rsidR="00F8212F">
        <w:rPr>
          <w:rFonts w:ascii="Candara" w:eastAsia="Times New Roman" w:hAnsi="Candara"/>
          <w:sz w:val="28"/>
          <w:szCs w:val="28"/>
        </w:rPr>
        <w:t xml:space="preserve">del SSMSO definida por DFL. </w:t>
      </w:r>
    </w:p>
    <w:p w:rsidR="008A185E" w:rsidRPr="008A185E" w:rsidRDefault="008A185E" w:rsidP="008A185E">
      <w:pPr>
        <w:pStyle w:val="Prrafodelista"/>
        <w:rPr>
          <w:rFonts w:ascii="Candara" w:eastAsia="Times New Roman" w:hAnsi="Candara"/>
          <w:sz w:val="28"/>
          <w:szCs w:val="28"/>
        </w:rPr>
      </w:pPr>
    </w:p>
    <w:p w:rsidR="008A185E" w:rsidRDefault="008A185E" w:rsidP="00550CB1">
      <w:pPr>
        <w:pStyle w:val="Prrafodelista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rFonts w:ascii="Candara" w:eastAsia="Times New Roman" w:hAnsi="Candara"/>
          <w:sz w:val="28"/>
          <w:szCs w:val="28"/>
        </w:rPr>
      </w:pPr>
      <w:r>
        <w:rPr>
          <w:rFonts w:ascii="Candara" w:eastAsia="Times New Roman" w:hAnsi="Candara"/>
          <w:sz w:val="28"/>
          <w:szCs w:val="28"/>
        </w:rPr>
        <w:t>Reiteramos nuestro compromiso de que el traspaso</w:t>
      </w:r>
      <w:r w:rsidR="00EB6B5B">
        <w:rPr>
          <w:rFonts w:ascii="Candara" w:eastAsia="Times New Roman" w:hAnsi="Candara"/>
          <w:sz w:val="28"/>
          <w:szCs w:val="28"/>
        </w:rPr>
        <w:t xml:space="preserve"> del HPH al SSMSO no significará</w:t>
      </w:r>
      <w:r>
        <w:rPr>
          <w:rFonts w:ascii="Candara" w:eastAsia="Times New Roman" w:hAnsi="Candara"/>
          <w:sz w:val="28"/>
          <w:szCs w:val="28"/>
        </w:rPr>
        <w:t xml:space="preserve"> pérdida del empleo ni disminución de las remuneraciones del perso</w:t>
      </w:r>
      <w:r w:rsidR="00EB6B5B">
        <w:rPr>
          <w:rFonts w:ascii="Candara" w:eastAsia="Times New Roman" w:hAnsi="Candara"/>
          <w:sz w:val="28"/>
          <w:szCs w:val="28"/>
        </w:rPr>
        <w:t>nal traspasado, lo que implicará</w:t>
      </w:r>
      <w:r>
        <w:rPr>
          <w:rFonts w:ascii="Candara" w:eastAsia="Times New Roman" w:hAnsi="Candara"/>
          <w:sz w:val="28"/>
          <w:szCs w:val="28"/>
        </w:rPr>
        <w:t xml:space="preserve"> traspasar a todo el personal manteniendo sus actuales remuneraciones. </w:t>
      </w:r>
    </w:p>
    <w:p w:rsidR="009E15F5" w:rsidRPr="009E15F5" w:rsidRDefault="009E15F5" w:rsidP="009E15F5">
      <w:pPr>
        <w:pStyle w:val="Prrafodelista"/>
        <w:rPr>
          <w:rFonts w:ascii="Candara" w:eastAsia="Times New Roman" w:hAnsi="Candara"/>
          <w:sz w:val="28"/>
          <w:szCs w:val="28"/>
        </w:rPr>
      </w:pPr>
    </w:p>
    <w:p w:rsidR="009E15F5" w:rsidRDefault="009E15F5" w:rsidP="00550CB1">
      <w:pPr>
        <w:pStyle w:val="Prrafodelista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rFonts w:ascii="Candara" w:eastAsia="Times New Roman" w:hAnsi="Candara"/>
          <w:sz w:val="28"/>
          <w:szCs w:val="28"/>
        </w:rPr>
      </w:pPr>
      <w:r>
        <w:rPr>
          <w:rFonts w:ascii="Candara" w:eastAsia="Times New Roman" w:hAnsi="Candara"/>
          <w:sz w:val="28"/>
          <w:szCs w:val="28"/>
        </w:rPr>
        <w:t xml:space="preserve">Para alcanzar tal acuerdo en la fecha comprometida, se propone constituir una mesa de trabajo el día 7 de julio, la que deberá orientarse </w:t>
      </w:r>
      <w:r w:rsidR="00741F7E">
        <w:rPr>
          <w:rFonts w:ascii="Candara" w:eastAsia="Times New Roman" w:hAnsi="Candara"/>
          <w:sz w:val="28"/>
          <w:szCs w:val="28"/>
        </w:rPr>
        <w:t>a consensuar</w:t>
      </w:r>
      <w:r>
        <w:rPr>
          <w:rFonts w:ascii="Candara" w:eastAsia="Times New Roman" w:hAnsi="Candara"/>
          <w:sz w:val="28"/>
          <w:szCs w:val="28"/>
        </w:rPr>
        <w:t xml:space="preserve"> las ideas matrices que </w:t>
      </w:r>
      <w:r w:rsidR="00FD42F4">
        <w:rPr>
          <w:rFonts w:ascii="Candara" w:eastAsia="Times New Roman" w:hAnsi="Candara"/>
          <w:sz w:val="28"/>
          <w:szCs w:val="28"/>
        </w:rPr>
        <w:t xml:space="preserve">contendrá </w:t>
      </w:r>
      <w:r>
        <w:rPr>
          <w:rFonts w:ascii="Candara" w:eastAsia="Times New Roman" w:hAnsi="Candara"/>
          <w:sz w:val="28"/>
          <w:szCs w:val="28"/>
        </w:rPr>
        <w:t xml:space="preserve">el Proyecto de Ley, </w:t>
      </w:r>
      <w:r w:rsidR="00BD5451">
        <w:rPr>
          <w:rFonts w:ascii="Candara" w:eastAsia="Times New Roman" w:hAnsi="Candara"/>
          <w:sz w:val="28"/>
          <w:szCs w:val="28"/>
        </w:rPr>
        <w:t xml:space="preserve">así </w:t>
      </w:r>
      <w:r>
        <w:rPr>
          <w:rFonts w:ascii="Candara" w:eastAsia="Times New Roman" w:hAnsi="Candara"/>
          <w:sz w:val="28"/>
          <w:szCs w:val="28"/>
        </w:rPr>
        <w:t>como los criterios generales de encasillamiento contenidos en el posterior DFL. Dicha mesa deberá culminar con un protocolo de acuerdo que permitirá dar viabilidad al proyecto de ley.</w:t>
      </w:r>
    </w:p>
    <w:p w:rsidR="006F1BD4" w:rsidRPr="006F1BD4" w:rsidRDefault="006F1BD4" w:rsidP="006F1BD4">
      <w:pPr>
        <w:pStyle w:val="Prrafodelista"/>
        <w:rPr>
          <w:rFonts w:ascii="Candara" w:eastAsia="Times New Roman" w:hAnsi="Candara"/>
          <w:sz w:val="28"/>
          <w:szCs w:val="28"/>
        </w:rPr>
      </w:pPr>
    </w:p>
    <w:p w:rsidR="006F1BD4" w:rsidRDefault="006F1BD4" w:rsidP="00550CB1">
      <w:pPr>
        <w:pStyle w:val="Prrafodelista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rFonts w:ascii="Candara" w:eastAsia="Times New Roman" w:hAnsi="Candara"/>
          <w:sz w:val="28"/>
          <w:szCs w:val="28"/>
        </w:rPr>
      </w:pPr>
      <w:r>
        <w:rPr>
          <w:rFonts w:ascii="Candara" w:eastAsia="Times New Roman" w:hAnsi="Candara"/>
          <w:sz w:val="28"/>
          <w:szCs w:val="28"/>
        </w:rPr>
        <w:t>Para asegurar la continuidad del trabajo de dicha mesa concordamos en la nece</w:t>
      </w:r>
      <w:r w:rsidR="0081457D">
        <w:rPr>
          <w:rFonts w:ascii="Candara" w:eastAsia="Times New Roman" w:hAnsi="Candara"/>
          <w:sz w:val="28"/>
          <w:szCs w:val="28"/>
        </w:rPr>
        <w:t xml:space="preserve">sidad de establecer un calendario de reuniones que impliquen </w:t>
      </w:r>
      <w:r w:rsidR="004642D8">
        <w:rPr>
          <w:rFonts w:ascii="Candara" w:eastAsia="Times New Roman" w:hAnsi="Candara"/>
          <w:sz w:val="28"/>
          <w:szCs w:val="28"/>
        </w:rPr>
        <w:t>dos sesiones</w:t>
      </w:r>
      <w:r>
        <w:rPr>
          <w:rFonts w:ascii="Candara" w:eastAsia="Times New Roman" w:hAnsi="Candara"/>
          <w:sz w:val="28"/>
          <w:szCs w:val="28"/>
        </w:rPr>
        <w:t xml:space="preserve"> semanales hasta la fecha del logro del acuerdo para el Proyecto de Ley.</w:t>
      </w:r>
    </w:p>
    <w:p w:rsidR="006F1BD4" w:rsidRPr="006F1BD4" w:rsidRDefault="006F1BD4" w:rsidP="006F1BD4">
      <w:pPr>
        <w:pStyle w:val="Prrafodelista"/>
        <w:rPr>
          <w:rFonts w:ascii="Candara" w:eastAsia="Times New Roman" w:hAnsi="Candara"/>
          <w:sz w:val="28"/>
          <w:szCs w:val="28"/>
        </w:rPr>
      </w:pPr>
    </w:p>
    <w:p w:rsidR="006F1BD4" w:rsidRPr="00F60C5D" w:rsidRDefault="006F1BD4" w:rsidP="00F60C5D">
      <w:pPr>
        <w:pStyle w:val="Prrafodelista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rFonts w:ascii="Candara" w:eastAsia="Times New Roman" w:hAnsi="Candara"/>
          <w:sz w:val="28"/>
          <w:szCs w:val="28"/>
        </w:rPr>
      </w:pPr>
      <w:r>
        <w:rPr>
          <w:rFonts w:ascii="Candara" w:eastAsia="Times New Roman" w:hAnsi="Candara"/>
          <w:sz w:val="28"/>
          <w:szCs w:val="28"/>
        </w:rPr>
        <w:t>Se propone que la mesa de trabajo esté constituida por:</w:t>
      </w:r>
    </w:p>
    <w:p w:rsidR="006F1BD4" w:rsidRDefault="006F1BD4" w:rsidP="006F1BD4">
      <w:pPr>
        <w:pStyle w:val="Prrafodelista"/>
        <w:numPr>
          <w:ilvl w:val="1"/>
          <w:numId w:val="4"/>
        </w:numPr>
        <w:spacing w:before="100" w:beforeAutospacing="1" w:after="100" w:afterAutospacing="1"/>
        <w:jc w:val="both"/>
        <w:rPr>
          <w:rFonts w:ascii="Candara" w:eastAsia="Times New Roman" w:hAnsi="Candara"/>
          <w:sz w:val="28"/>
          <w:szCs w:val="28"/>
        </w:rPr>
      </w:pPr>
      <w:r>
        <w:rPr>
          <w:rFonts w:ascii="Candara" w:eastAsia="Times New Roman" w:hAnsi="Candara"/>
          <w:sz w:val="28"/>
          <w:szCs w:val="28"/>
        </w:rPr>
        <w:t xml:space="preserve">2 representantes de cada asociación gremial y capitulado </w:t>
      </w:r>
      <w:r w:rsidR="00F60C5D">
        <w:rPr>
          <w:rFonts w:ascii="Candara" w:eastAsia="Times New Roman" w:hAnsi="Candara"/>
          <w:sz w:val="28"/>
          <w:szCs w:val="28"/>
        </w:rPr>
        <w:t xml:space="preserve">médico </w:t>
      </w:r>
      <w:r>
        <w:rPr>
          <w:rFonts w:ascii="Candara" w:eastAsia="Times New Roman" w:hAnsi="Candara"/>
          <w:sz w:val="28"/>
          <w:szCs w:val="28"/>
        </w:rPr>
        <w:t>del HPH, junto a un asesor jurídico</w:t>
      </w:r>
    </w:p>
    <w:p w:rsidR="006F1BD4" w:rsidRDefault="00F96E0F" w:rsidP="006F1BD4">
      <w:pPr>
        <w:pStyle w:val="Prrafodelista"/>
        <w:numPr>
          <w:ilvl w:val="1"/>
          <w:numId w:val="4"/>
        </w:numPr>
        <w:spacing w:before="100" w:beforeAutospacing="1" w:after="100" w:afterAutospacing="1"/>
        <w:jc w:val="both"/>
        <w:rPr>
          <w:rFonts w:ascii="Candara" w:eastAsia="Times New Roman" w:hAnsi="Candara"/>
          <w:sz w:val="28"/>
          <w:szCs w:val="28"/>
        </w:rPr>
      </w:pPr>
      <w:r>
        <w:rPr>
          <w:rFonts w:ascii="Candara" w:eastAsia="Times New Roman" w:hAnsi="Candara"/>
          <w:sz w:val="28"/>
          <w:szCs w:val="28"/>
        </w:rPr>
        <w:t xml:space="preserve">2 </w:t>
      </w:r>
      <w:r w:rsidR="006F1BD4">
        <w:rPr>
          <w:rFonts w:ascii="Candara" w:eastAsia="Times New Roman" w:hAnsi="Candara"/>
          <w:sz w:val="28"/>
          <w:szCs w:val="28"/>
        </w:rPr>
        <w:t>representantes de la Subsecretaria de Redes Asistenciales</w:t>
      </w:r>
      <w:r>
        <w:rPr>
          <w:rFonts w:ascii="Candara" w:eastAsia="Times New Roman" w:hAnsi="Candara"/>
          <w:sz w:val="28"/>
          <w:szCs w:val="28"/>
        </w:rPr>
        <w:t>,</w:t>
      </w:r>
      <w:r w:rsidR="006F1BD4">
        <w:rPr>
          <w:rFonts w:ascii="Candara" w:eastAsia="Times New Roman" w:hAnsi="Candara"/>
          <w:sz w:val="28"/>
          <w:szCs w:val="28"/>
        </w:rPr>
        <w:t xml:space="preserve"> junto a un asesor jurídico</w:t>
      </w:r>
    </w:p>
    <w:p w:rsidR="006F1BD4" w:rsidRDefault="006F1BD4" w:rsidP="006F1BD4">
      <w:pPr>
        <w:pStyle w:val="Prrafodelista"/>
        <w:numPr>
          <w:ilvl w:val="1"/>
          <w:numId w:val="4"/>
        </w:numPr>
        <w:spacing w:before="100" w:beforeAutospacing="1" w:after="100" w:afterAutospacing="1"/>
        <w:jc w:val="both"/>
        <w:rPr>
          <w:rFonts w:ascii="Candara" w:eastAsia="Times New Roman" w:hAnsi="Candara"/>
          <w:sz w:val="28"/>
          <w:szCs w:val="28"/>
        </w:rPr>
      </w:pPr>
      <w:r>
        <w:rPr>
          <w:rFonts w:ascii="Candara" w:eastAsia="Times New Roman" w:hAnsi="Candara"/>
          <w:sz w:val="28"/>
          <w:szCs w:val="28"/>
        </w:rPr>
        <w:t>2 representantes de DIPRES</w:t>
      </w:r>
    </w:p>
    <w:p w:rsidR="006F1BD4" w:rsidRDefault="006F1BD4" w:rsidP="006F1BD4">
      <w:pPr>
        <w:pStyle w:val="Prrafodelista"/>
        <w:numPr>
          <w:ilvl w:val="1"/>
          <w:numId w:val="4"/>
        </w:numPr>
        <w:spacing w:before="100" w:beforeAutospacing="1" w:after="100" w:afterAutospacing="1"/>
        <w:jc w:val="both"/>
        <w:rPr>
          <w:rFonts w:ascii="Candara" w:eastAsia="Times New Roman" w:hAnsi="Candara"/>
          <w:sz w:val="28"/>
          <w:szCs w:val="28"/>
        </w:rPr>
      </w:pPr>
      <w:r>
        <w:rPr>
          <w:rFonts w:ascii="Candara" w:eastAsia="Times New Roman" w:hAnsi="Candara"/>
          <w:sz w:val="28"/>
          <w:szCs w:val="28"/>
        </w:rPr>
        <w:t>2 representantes del equipo directivo del Hospital Padre Hurtado</w:t>
      </w:r>
    </w:p>
    <w:p w:rsidR="006F1BD4" w:rsidRDefault="006F1BD4" w:rsidP="006F1BD4">
      <w:pPr>
        <w:pStyle w:val="Prrafodelista"/>
        <w:numPr>
          <w:ilvl w:val="1"/>
          <w:numId w:val="4"/>
        </w:numPr>
        <w:spacing w:before="100" w:beforeAutospacing="1" w:after="100" w:afterAutospacing="1"/>
        <w:jc w:val="both"/>
        <w:rPr>
          <w:rFonts w:ascii="Candara" w:eastAsia="Times New Roman" w:hAnsi="Candara"/>
          <w:sz w:val="28"/>
          <w:szCs w:val="28"/>
        </w:rPr>
      </w:pPr>
      <w:r>
        <w:rPr>
          <w:rFonts w:ascii="Candara" w:eastAsia="Times New Roman" w:hAnsi="Candara"/>
          <w:sz w:val="28"/>
          <w:szCs w:val="28"/>
        </w:rPr>
        <w:t>1 representante del equipo directivo del Servicio de Salud Metropolitano Sur Oriente</w:t>
      </w:r>
    </w:p>
    <w:p w:rsidR="006F1BD4" w:rsidRPr="0056002E" w:rsidRDefault="006F1BD4" w:rsidP="0056002E">
      <w:pPr>
        <w:pStyle w:val="Prrafodelista"/>
        <w:numPr>
          <w:ilvl w:val="1"/>
          <w:numId w:val="4"/>
        </w:numPr>
        <w:spacing w:before="100" w:beforeAutospacing="1" w:after="100" w:afterAutospacing="1"/>
        <w:jc w:val="both"/>
        <w:rPr>
          <w:rFonts w:ascii="Candara" w:eastAsia="Times New Roman" w:hAnsi="Candara"/>
          <w:sz w:val="28"/>
          <w:szCs w:val="28"/>
        </w:rPr>
      </w:pPr>
      <w:r>
        <w:rPr>
          <w:rFonts w:ascii="Candara" w:eastAsia="Times New Roman" w:hAnsi="Candara"/>
          <w:sz w:val="28"/>
          <w:szCs w:val="28"/>
        </w:rPr>
        <w:t>2 representantes de los usuarios de la red asistencial en forma permanente</w:t>
      </w:r>
    </w:p>
    <w:p w:rsidR="006F1BD4" w:rsidRPr="006F1BD4" w:rsidRDefault="006F1BD4" w:rsidP="006F1BD4">
      <w:pPr>
        <w:pStyle w:val="Prrafodelista"/>
        <w:rPr>
          <w:rFonts w:ascii="Candara" w:eastAsia="Times New Roman" w:hAnsi="Candara"/>
          <w:sz w:val="28"/>
          <w:szCs w:val="28"/>
        </w:rPr>
      </w:pPr>
    </w:p>
    <w:p w:rsidR="006F1BD4" w:rsidRDefault="006F1BD4" w:rsidP="00550CB1">
      <w:pPr>
        <w:pStyle w:val="Prrafodelista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rFonts w:ascii="Candara" w:eastAsia="Times New Roman" w:hAnsi="Candara"/>
          <w:sz w:val="28"/>
          <w:szCs w:val="28"/>
        </w:rPr>
      </w:pPr>
      <w:r>
        <w:rPr>
          <w:rFonts w:ascii="Candara" w:eastAsia="Times New Roman" w:hAnsi="Candara"/>
          <w:sz w:val="28"/>
          <w:szCs w:val="28"/>
        </w:rPr>
        <w:t>El MINSAL se hace cargo de la preocupación por la asignación de conductores a los</w:t>
      </w:r>
      <w:r w:rsidR="004B18BF">
        <w:rPr>
          <w:rFonts w:ascii="Candara" w:eastAsia="Times New Roman" w:hAnsi="Candara"/>
          <w:sz w:val="28"/>
          <w:szCs w:val="28"/>
        </w:rPr>
        <w:t xml:space="preserve"> funcionarios del HPH, y buscará los</w:t>
      </w:r>
      <w:r>
        <w:rPr>
          <w:rFonts w:ascii="Candara" w:eastAsia="Times New Roman" w:hAnsi="Candara"/>
          <w:sz w:val="28"/>
          <w:szCs w:val="28"/>
        </w:rPr>
        <w:t xml:space="preserve"> mecanismos para igualar su situación a las condiciones del resto de</w:t>
      </w:r>
      <w:r w:rsidR="00F9793F">
        <w:rPr>
          <w:rFonts w:ascii="Candara" w:eastAsia="Times New Roman" w:hAnsi="Candara"/>
          <w:sz w:val="28"/>
          <w:szCs w:val="28"/>
        </w:rPr>
        <w:t xml:space="preserve"> los conductores de</w:t>
      </w:r>
      <w:r>
        <w:rPr>
          <w:rFonts w:ascii="Candara" w:eastAsia="Times New Roman" w:hAnsi="Candara"/>
          <w:sz w:val="28"/>
          <w:szCs w:val="28"/>
        </w:rPr>
        <w:t xml:space="preserve"> la red. </w:t>
      </w:r>
      <w:r w:rsidR="002D0DA3">
        <w:rPr>
          <w:rFonts w:ascii="Candara" w:eastAsia="Times New Roman" w:hAnsi="Candara"/>
          <w:sz w:val="28"/>
          <w:szCs w:val="28"/>
        </w:rPr>
        <w:t>Se buscaran todos los mecanismos que la legislación vigente nos permita para mitigar</w:t>
      </w:r>
      <w:bookmarkStart w:id="0" w:name="_GoBack"/>
      <w:bookmarkEnd w:id="0"/>
      <w:r w:rsidR="002D0DA3">
        <w:rPr>
          <w:rFonts w:ascii="Candara" w:eastAsia="Times New Roman" w:hAnsi="Candara"/>
          <w:sz w:val="28"/>
          <w:szCs w:val="28"/>
        </w:rPr>
        <w:t xml:space="preserve">   situaciones de inequidad. </w:t>
      </w:r>
    </w:p>
    <w:p w:rsidR="006F1BD4" w:rsidRDefault="006F1BD4" w:rsidP="006F1BD4">
      <w:pPr>
        <w:pStyle w:val="Prrafodelista"/>
        <w:spacing w:before="100" w:beforeAutospacing="1" w:after="100" w:afterAutospacing="1"/>
        <w:ind w:left="426"/>
        <w:jc w:val="both"/>
        <w:rPr>
          <w:rFonts w:ascii="Candara" w:eastAsia="Times New Roman" w:hAnsi="Candara"/>
          <w:sz w:val="28"/>
          <w:szCs w:val="28"/>
        </w:rPr>
      </w:pPr>
    </w:p>
    <w:p w:rsidR="006F1BD4" w:rsidRDefault="006C6B38" w:rsidP="00405875">
      <w:pPr>
        <w:pStyle w:val="Prrafodelista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rFonts w:ascii="Candara" w:eastAsia="Times New Roman" w:hAnsi="Candara"/>
          <w:sz w:val="28"/>
          <w:szCs w:val="28"/>
        </w:rPr>
      </w:pPr>
      <w:r w:rsidRPr="008A185E">
        <w:rPr>
          <w:rFonts w:ascii="Candara" w:eastAsia="Times New Roman" w:hAnsi="Candara"/>
          <w:sz w:val="28"/>
          <w:szCs w:val="28"/>
        </w:rPr>
        <w:t>El M</w:t>
      </w:r>
      <w:r w:rsidR="008A185E" w:rsidRPr="008A185E">
        <w:rPr>
          <w:rFonts w:ascii="Candara" w:eastAsia="Times New Roman" w:hAnsi="Candara"/>
          <w:sz w:val="28"/>
          <w:szCs w:val="28"/>
        </w:rPr>
        <w:t>INSAL reitera el aseguramiento d</w:t>
      </w:r>
      <w:r w:rsidRPr="008A185E">
        <w:rPr>
          <w:rFonts w:ascii="Candara" w:eastAsia="Times New Roman" w:hAnsi="Candara"/>
          <w:sz w:val="28"/>
          <w:szCs w:val="28"/>
        </w:rPr>
        <w:t xml:space="preserve">el pago de las asignaciones pendientes en las Resoluciones Tripartitas </w:t>
      </w:r>
      <w:r w:rsidR="008A185E" w:rsidRPr="008A185E">
        <w:rPr>
          <w:rFonts w:ascii="Candara" w:eastAsia="Times New Roman" w:hAnsi="Candara"/>
          <w:sz w:val="28"/>
          <w:szCs w:val="28"/>
        </w:rPr>
        <w:t xml:space="preserve">enviadas a </w:t>
      </w:r>
      <w:r w:rsidR="00741F7E" w:rsidRPr="008A185E">
        <w:rPr>
          <w:rFonts w:ascii="Candara" w:eastAsia="Times New Roman" w:hAnsi="Candara"/>
          <w:sz w:val="28"/>
          <w:szCs w:val="28"/>
        </w:rPr>
        <w:t>Contraloría</w:t>
      </w:r>
      <w:r w:rsidR="002D0DA3">
        <w:rPr>
          <w:rFonts w:ascii="Candara" w:eastAsia="Times New Roman" w:hAnsi="Candara"/>
          <w:sz w:val="28"/>
          <w:szCs w:val="28"/>
        </w:rPr>
        <w:t xml:space="preserve"> General de la Republica, durante el mes de agosto del presente año. </w:t>
      </w:r>
    </w:p>
    <w:p w:rsidR="00741F7E" w:rsidRPr="00685A1C" w:rsidRDefault="000F6FF7" w:rsidP="00685A1C">
      <w:pPr>
        <w:spacing w:before="100" w:beforeAutospacing="1" w:after="100" w:afterAutospacing="1"/>
        <w:jc w:val="both"/>
        <w:rPr>
          <w:rFonts w:ascii="Candara" w:eastAsia="Times New Roman" w:hAnsi="Candara"/>
          <w:sz w:val="28"/>
          <w:szCs w:val="28"/>
        </w:rPr>
      </w:pPr>
      <w:r>
        <w:rPr>
          <w:rFonts w:ascii="Candara" w:eastAsia="Times New Roman" w:hAnsi="Candara"/>
          <w:sz w:val="28"/>
          <w:szCs w:val="28"/>
        </w:rPr>
        <w:t>En virtud de lo</w:t>
      </w:r>
      <w:r w:rsidR="00483D66">
        <w:rPr>
          <w:rFonts w:ascii="Candara" w:eastAsia="Times New Roman" w:hAnsi="Candara"/>
          <w:sz w:val="28"/>
          <w:szCs w:val="28"/>
        </w:rPr>
        <w:t xml:space="preserve"> </w:t>
      </w:r>
      <w:r>
        <w:rPr>
          <w:rFonts w:ascii="Candara" w:eastAsia="Times New Roman" w:hAnsi="Candara"/>
          <w:sz w:val="28"/>
          <w:szCs w:val="28"/>
        </w:rPr>
        <w:t>señalado</w:t>
      </w:r>
      <w:r w:rsidR="00741F7E" w:rsidRPr="00685A1C">
        <w:rPr>
          <w:rFonts w:ascii="Candara" w:eastAsia="Times New Roman" w:hAnsi="Candara"/>
          <w:sz w:val="28"/>
          <w:szCs w:val="28"/>
        </w:rPr>
        <w:t>, comprendemos que durante el desarrol</w:t>
      </w:r>
      <w:r w:rsidR="001664A1">
        <w:rPr>
          <w:rFonts w:ascii="Candara" w:eastAsia="Times New Roman" w:hAnsi="Candara"/>
          <w:sz w:val="28"/>
          <w:szCs w:val="28"/>
        </w:rPr>
        <w:t>lo de este proceso, se cautelará</w:t>
      </w:r>
      <w:r w:rsidR="00741F7E" w:rsidRPr="00685A1C">
        <w:rPr>
          <w:rFonts w:ascii="Candara" w:eastAsia="Times New Roman" w:hAnsi="Candara"/>
          <w:sz w:val="28"/>
          <w:szCs w:val="28"/>
        </w:rPr>
        <w:t xml:space="preserve"> el adecuado funcionamiento del HPH en pos de la necesaria continuidad de atención para nuestros usuarios. </w:t>
      </w:r>
    </w:p>
    <w:p w:rsidR="0041672F" w:rsidRDefault="0041672F" w:rsidP="0041672F">
      <w:pPr>
        <w:pStyle w:val="Prrafodelista"/>
        <w:jc w:val="right"/>
        <w:rPr>
          <w:rFonts w:ascii="Candara" w:eastAsia="Times New Roman" w:hAnsi="Candara"/>
          <w:sz w:val="28"/>
          <w:szCs w:val="28"/>
        </w:rPr>
      </w:pPr>
    </w:p>
    <w:p w:rsidR="00F8212F" w:rsidRPr="00F8212F" w:rsidRDefault="0041672F" w:rsidP="0041672F">
      <w:pPr>
        <w:pStyle w:val="Prrafodelista"/>
        <w:jc w:val="right"/>
        <w:rPr>
          <w:rFonts w:ascii="Candara" w:eastAsia="Times New Roman" w:hAnsi="Candara"/>
          <w:sz w:val="28"/>
          <w:szCs w:val="28"/>
        </w:rPr>
      </w:pPr>
      <w:r>
        <w:rPr>
          <w:rFonts w:ascii="Candara" w:eastAsia="Times New Roman" w:hAnsi="Candara"/>
          <w:sz w:val="28"/>
          <w:szCs w:val="28"/>
        </w:rPr>
        <w:t>Santiago, miércoles 05 de julio del 2017.</w:t>
      </w:r>
    </w:p>
    <w:p w:rsidR="00F8212F" w:rsidRPr="00F8212F" w:rsidRDefault="00F8212F" w:rsidP="00F8212F">
      <w:pPr>
        <w:pStyle w:val="Prrafodelista"/>
        <w:rPr>
          <w:rFonts w:ascii="Candara" w:eastAsia="Times New Roman" w:hAnsi="Candara"/>
          <w:sz w:val="28"/>
          <w:szCs w:val="28"/>
        </w:rPr>
      </w:pPr>
    </w:p>
    <w:p w:rsidR="00C81D25" w:rsidRDefault="00A77AA4" w:rsidP="00154D75">
      <w:pPr>
        <w:pStyle w:val="Prrafodelista"/>
        <w:spacing w:after="0" w:line="240" w:lineRule="auto"/>
        <w:ind w:left="459"/>
        <w:jc w:val="both"/>
        <w:rPr>
          <w:rFonts w:ascii="Candara" w:eastAsia="Times New Roman" w:hAnsi="Candara"/>
        </w:rPr>
      </w:pPr>
      <w:r w:rsidRPr="00B002E4">
        <w:rPr>
          <w:rFonts w:ascii="Candara" w:hAnsi="Candara"/>
          <w:sz w:val="28"/>
          <w:szCs w:val="28"/>
        </w:rPr>
        <w:lastRenderedPageBreak/>
        <w:tab/>
      </w:r>
    </w:p>
    <w:sectPr w:rsidR="00C81D25" w:rsidSect="00E535EB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F5" w:rsidRDefault="009D3AF5" w:rsidP="009D46B1">
      <w:r>
        <w:separator/>
      </w:r>
    </w:p>
  </w:endnote>
  <w:endnote w:type="continuationSeparator" w:id="0">
    <w:p w:rsidR="009D3AF5" w:rsidRDefault="009D3AF5" w:rsidP="009D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043552"/>
      <w:docPartObj>
        <w:docPartGallery w:val="Page Numbers (Bottom of Page)"/>
        <w:docPartUnique/>
      </w:docPartObj>
    </w:sdtPr>
    <w:sdtEndPr/>
    <w:sdtContent>
      <w:p w:rsidR="009D46B1" w:rsidRDefault="00E535EB">
        <w:pPr>
          <w:pStyle w:val="Piedepgina"/>
          <w:jc w:val="right"/>
        </w:pPr>
        <w:r>
          <w:fldChar w:fldCharType="begin"/>
        </w:r>
        <w:r w:rsidR="009D46B1">
          <w:instrText>PAGE   \* MERGEFORMAT</w:instrText>
        </w:r>
        <w:r>
          <w:fldChar w:fldCharType="separate"/>
        </w:r>
        <w:r w:rsidR="002D0DA3" w:rsidRPr="002D0DA3">
          <w:rPr>
            <w:noProof/>
            <w:lang w:val="es-ES"/>
          </w:rPr>
          <w:t>3</w:t>
        </w:r>
        <w:r>
          <w:fldChar w:fldCharType="end"/>
        </w:r>
      </w:p>
    </w:sdtContent>
  </w:sdt>
  <w:p w:rsidR="009D46B1" w:rsidRPr="00982583" w:rsidRDefault="00982583" w:rsidP="00982583">
    <w:pPr>
      <w:pStyle w:val="Piedepgina"/>
      <w:jc w:val="center"/>
      <w:rPr>
        <w:i/>
        <w:sz w:val="28"/>
        <w:szCs w:val="28"/>
      </w:rPr>
    </w:pPr>
    <w:r w:rsidRPr="00982583">
      <w:rPr>
        <w:i/>
        <w:sz w:val="28"/>
        <w:szCs w:val="28"/>
      </w:rPr>
      <w:t>Ministerio de Salud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F5" w:rsidRDefault="009D3AF5" w:rsidP="009D46B1">
      <w:r>
        <w:separator/>
      </w:r>
    </w:p>
  </w:footnote>
  <w:footnote w:type="continuationSeparator" w:id="0">
    <w:p w:rsidR="009D3AF5" w:rsidRDefault="009D3AF5" w:rsidP="009D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B04"/>
    <w:multiLevelType w:val="hybridMultilevel"/>
    <w:tmpl w:val="F178169A"/>
    <w:lvl w:ilvl="0" w:tplc="10ACD40A">
      <w:numFmt w:val="bullet"/>
      <w:lvlText w:val="-"/>
      <w:lvlJc w:val="left"/>
      <w:pPr>
        <w:ind w:left="645" w:hanging="360"/>
      </w:pPr>
      <w:rPr>
        <w:rFonts w:ascii="Calibri" w:eastAsiaTheme="minorEastAsia" w:hAnsi="Calibri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365" w:hanging="360"/>
      </w:pPr>
    </w:lvl>
    <w:lvl w:ilvl="2" w:tplc="340A001B" w:tentative="1">
      <w:start w:val="1"/>
      <w:numFmt w:val="lowerRoman"/>
      <w:lvlText w:val="%3."/>
      <w:lvlJc w:val="right"/>
      <w:pPr>
        <w:ind w:left="2085" w:hanging="180"/>
      </w:pPr>
    </w:lvl>
    <w:lvl w:ilvl="3" w:tplc="340A000F" w:tentative="1">
      <w:start w:val="1"/>
      <w:numFmt w:val="decimal"/>
      <w:lvlText w:val="%4."/>
      <w:lvlJc w:val="left"/>
      <w:pPr>
        <w:ind w:left="2805" w:hanging="360"/>
      </w:pPr>
    </w:lvl>
    <w:lvl w:ilvl="4" w:tplc="340A0019" w:tentative="1">
      <w:start w:val="1"/>
      <w:numFmt w:val="lowerLetter"/>
      <w:lvlText w:val="%5."/>
      <w:lvlJc w:val="left"/>
      <w:pPr>
        <w:ind w:left="3525" w:hanging="360"/>
      </w:pPr>
    </w:lvl>
    <w:lvl w:ilvl="5" w:tplc="340A001B" w:tentative="1">
      <w:start w:val="1"/>
      <w:numFmt w:val="lowerRoman"/>
      <w:lvlText w:val="%6."/>
      <w:lvlJc w:val="right"/>
      <w:pPr>
        <w:ind w:left="4245" w:hanging="180"/>
      </w:pPr>
    </w:lvl>
    <w:lvl w:ilvl="6" w:tplc="340A000F" w:tentative="1">
      <w:start w:val="1"/>
      <w:numFmt w:val="decimal"/>
      <w:lvlText w:val="%7."/>
      <w:lvlJc w:val="left"/>
      <w:pPr>
        <w:ind w:left="4965" w:hanging="360"/>
      </w:pPr>
    </w:lvl>
    <w:lvl w:ilvl="7" w:tplc="340A0019" w:tentative="1">
      <w:start w:val="1"/>
      <w:numFmt w:val="lowerLetter"/>
      <w:lvlText w:val="%8."/>
      <w:lvlJc w:val="left"/>
      <w:pPr>
        <w:ind w:left="5685" w:hanging="360"/>
      </w:pPr>
    </w:lvl>
    <w:lvl w:ilvl="8" w:tplc="34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99E21BA"/>
    <w:multiLevelType w:val="hybridMultilevel"/>
    <w:tmpl w:val="0CFA334A"/>
    <w:lvl w:ilvl="0" w:tplc="05109B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0937"/>
    <w:multiLevelType w:val="multilevel"/>
    <w:tmpl w:val="7742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E48AB"/>
    <w:multiLevelType w:val="hybridMultilevel"/>
    <w:tmpl w:val="2D406966"/>
    <w:lvl w:ilvl="0" w:tplc="93AA629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867D5"/>
    <w:multiLevelType w:val="hybridMultilevel"/>
    <w:tmpl w:val="8BA81366"/>
    <w:lvl w:ilvl="0" w:tplc="63263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23F59"/>
    <w:multiLevelType w:val="hybridMultilevel"/>
    <w:tmpl w:val="F266F788"/>
    <w:lvl w:ilvl="0" w:tplc="D0364E5A">
      <w:start w:val="1"/>
      <w:numFmt w:val="decimal"/>
      <w:lvlText w:val="%1."/>
      <w:lvlJc w:val="left"/>
      <w:pPr>
        <w:ind w:left="1440" w:hanging="360"/>
      </w:pPr>
    </w:lvl>
    <w:lvl w:ilvl="1" w:tplc="D79E8AE4">
      <w:start w:val="4"/>
      <w:numFmt w:val="bullet"/>
      <w:lvlText w:val="-"/>
      <w:lvlJc w:val="left"/>
      <w:pPr>
        <w:ind w:left="2160" w:hanging="360"/>
      </w:pPr>
      <w:rPr>
        <w:rFonts w:ascii="Candara" w:eastAsiaTheme="minorHAnsi" w:hAnsi="Candara" w:cstheme="minorBidi" w:hint="default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B033D6"/>
    <w:multiLevelType w:val="hybridMultilevel"/>
    <w:tmpl w:val="BE02DDE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2F6049"/>
    <w:multiLevelType w:val="hybridMultilevel"/>
    <w:tmpl w:val="26DC08CE"/>
    <w:lvl w:ilvl="0" w:tplc="C7CC7C76">
      <w:start w:val="1"/>
      <w:numFmt w:val="lowerLetter"/>
      <w:lvlText w:val="(%1)"/>
      <w:lvlJc w:val="left"/>
      <w:pPr>
        <w:ind w:left="64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5" w:hanging="360"/>
      </w:pPr>
    </w:lvl>
    <w:lvl w:ilvl="2" w:tplc="340A001B" w:tentative="1">
      <w:start w:val="1"/>
      <w:numFmt w:val="lowerRoman"/>
      <w:lvlText w:val="%3."/>
      <w:lvlJc w:val="right"/>
      <w:pPr>
        <w:ind w:left="2085" w:hanging="180"/>
      </w:pPr>
    </w:lvl>
    <w:lvl w:ilvl="3" w:tplc="340A000F" w:tentative="1">
      <w:start w:val="1"/>
      <w:numFmt w:val="decimal"/>
      <w:lvlText w:val="%4."/>
      <w:lvlJc w:val="left"/>
      <w:pPr>
        <w:ind w:left="2805" w:hanging="360"/>
      </w:pPr>
    </w:lvl>
    <w:lvl w:ilvl="4" w:tplc="340A0019" w:tentative="1">
      <w:start w:val="1"/>
      <w:numFmt w:val="lowerLetter"/>
      <w:lvlText w:val="%5."/>
      <w:lvlJc w:val="left"/>
      <w:pPr>
        <w:ind w:left="3525" w:hanging="360"/>
      </w:pPr>
    </w:lvl>
    <w:lvl w:ilvl="5" w:tplc="340A001B" w:tentative="1">
      <w:start w:val="1"/>
      <w:numFmt w:val="lowerRoman"/>
      <w:lvlText w:val="%6."/>
      <w:lvlJc w:val="right"/>
      <w:pPr>
        <w:ind w:left="4245" w:hanging="180"/>
      </w:pPr>
    </w:lvl>
    <w:lvl w:ilvl="6" w:tplc="340A000F" w:tentative="1">
      <w:start w:val="1"/>
      <w:numFmt w:val="decimal"/>
      <w:lvlText w:val="%7."/>
      <w:lvlJc w:val="left"/>
      <w:pPr>
        <w:ind w:left="4965" w:hanging="360"/>
      </w:pPr>
    </w:lvl>
    <w:lvl w:ilvl="7" w:tplc="340A0019" w:tentative="1">
      <w:start w:val="1"/>
      <w:numFmt w:val="lowerLetter"/>
      <w:lvlText w:val="%8."/>
      <w:lvlJc w:val="left"/>
      <w:pPr>
        <w:ind w:left="5685" w:hanging="360"/>
      </w:pPr>
    </w:lvl>
    <w:lvl w:ilvl="8" w:tplc="34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6B9175C8"/>
    <w:multiLevelType w:val="hybridMultilevel"/>
    <w:tmpl w:val="7D06DC16"/>
    <w:lvl w:ilvl="0" w:tplc="10ACD4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049CF"/>
    <w:multiLevelType w:val="hybridMultilevel"/>
    <w:tmpl w:val="800E36D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31"/>
    <w:rsid w:val="00007A3B"/>
    <w:rsid w:val="0004768B"/>
    <w:rsid w:val="000F6FF7"/>
    <w:rsid w:val="00154D75"/>
    <w:rsid w:val="001628EA"/>
    <w:rsid w:val="001664A1"/>
    <w:rsid w:val="001C3A4B"/>
    <w:rsid w:val="00293485"/>
    <w:rsid w:val="002D0DA3"/>
    <w:rsid w:val="003222E5"/>
    <w:rsid w:val="003235D7"/>
    <w:rsid w:val="00372F70"/>
    <w:rsid w:val="00395025"/>
    <w:rsid w:val="00395C33"/>
    <w:rsid w:val="003E793D"/>
    <w:rsid w:val="0041672F"/>
    <w:rsid w:val="004642D8"/>
    <w:rsid w:val="00483D66"/>
    <w:rsid w:val="004B18BF"/>
    <w:rsid w:val="00520F6A"/>
    <w:rsid w:val="0056002E"/>
    <w:rsid w:val="00563092"/>
    <w:rsid w:val="0058040D"/>
    <w:rsid w:val="0064284B"/>
    <w:rsid w:val="00685A1C"/>
    <w:rsid w:val="006C5F76"/>
    <w:rsid w:val="006C6B38"/>
    <w:rsid w:val="006F1BD4"/>
    <w:rsid w:val="00741F7E"/>
    <w:rsid w:val="007D208F"/>
    <w:rsid w:val="0081457D"/>
    <w:rsid w:val="008262C2"/>
    <w:rsid w:val="00873D4A"/>
    <w:rsid w:val="008A185E"/>
    <w:rsid w:val="008F7E9E"/>
    <w:rsid w:val="00912A2A"/>
    <w:rsid w:val="00982583"/>
    <w:rsid w:val="009911D2"/>
    <w:rsid w:val="009D3AF5"/>
    <w:rsid w:val="009D46B1"/>
    <w:rsid w:val="009E15F5"/>
    <w:rsid w:val="00A77AA4"/>
    <w:rsid w:val="00AA0A6E"/>
    <w:rsid w:val="00B002E4"/>
    <w:rsid w:val="00B30DBA"/>
    <w:rsid w:val="00B42400"/>
    <w:rsid w:val="00B9747C"/>
    <w:rsid w:val="00BD35CA"/>
    <w:rsid w:val="00BD5451"/>
    <w:rsid w:val="00BE1C31"/>
    <w:rsid w:val="00C81D25"/>
    <w:rsid w:val="00D15BD8"/>
    <w:rsid w:val="00D231F5"/>
    <w:rsid w:val="00D25E3B"/>
    <w:rsid w:val="00D41AAD"/>
    <w:rsid w:val="00D53063"/>
    <w:rsid w:val="00DD6CB0"/>
    <w:rsid w:val="00E535EB"/>
    <w:rsid w:val="00EB6B5B"/>
    <w:rsid w:val="00ED1E89"/>
    <w:rsid w:val="00F3434C"/>
    <w:rsid w:val="00F60C5D"/>
    <w:rsid w:val="00F8212F"/>
    <w:rsid w:val="00F96E0F"/>
    <w:rsid w:val="00F9793F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99E0"/>
  <w15:docId w15:val="{8764472D-F157-4D01-99D5-6778383C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1D25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D4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7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46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46B1"/>
    <w:rPr>
      <w:rFonts w:ascii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D46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6B1"/>
    <w:rPr>
      <w:rFonts w:ascii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F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F6A"/>
    <w:rPr>
      <w:rFonts w:ascii="Segoe UI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3D473-7946-4DE5-8995-C5964402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Alejandra Oltra Hidalgo</dc:creator>
  <cp:lastModifiedBy>Gisela Alarcon</cp:lastModifiedBy>
  <cp:revision>2</cp:revision>
  <cp:lastPrinted>2017-07-05T22:54:00Z</cp:lastPrinted>
  <dcterms:created xsi:type="dcterms:W3CDTF">2017-07-06T02:38:00Z</dcterms:created>
  <dcterms:modified xsi:type="dcterms:W3CDTF">2017-07-06T02:38:00Z</dcterms:modified>
</cp:coreProperties>
</file>